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80" w:rightFromText="180" w:horzAnchor="page" w:tblpX="178" w:tblpY="-1005"/>
        <w:tblW w:w="16504" w:type="dxa"/>
        <w:tblLayout w:type="fixed"/>
        <w:tblLook w:val="04A0" w:firstRow="1" w:lastRow="0" w:firstColumn="1" w:lastColumn="0" w:noHBand="0" w:noVBand="1"/>
      </w:tblPr>
      <w:tblGrid>
        <w:gridCol w:w="880"/>
        <w:gridCol w:w="2604"/>
        <w:gridCol w:w="2604"/>
        <w:gridCol w:w="2604"/>
        <w:gridCol w:w="2604"/>
        <w:gridCol w:w="2604"/>
        <w:gridCol w:w="2604"/>
      </w:tblGrid>
      <w:tr w:rsidR="00882BBB" w:rsidRPr="00FD612F" w14:paraId="0D157A97" w14:textId="77777777" w:rsidTr="00D758B0">
        <w:trPr>
          <w:trHeight w:val="415"/>
        </w:trPr>
        <w:tc>
          <w:tcPr>
            <w:tcW w:w="16504" w:type="dxa"/>
            <w:gridSpan w:val="7"/>
          </w:tcPr>
          <w:p w14:paraId="0A417AED" w14:textId="314D6649" w:rsidR="00882BBB" w:rsidRPr="00FD612F" w:rsidRDefault="00BA170C" w:rsidP="00F120B8">
            <w:pPr>
              <w:rPr>
                <w:rFonts w:ascii="Avenir Roman" w:hAnsi="Avenir Roman" w:cs="Arial"/>
                <w:sz w:val="28"/>
                <w:szCs w:val="28"/>
              </w:rPr>
            </w:pPr>
            <w:r w:rsidRPr="00FD612F">
              <w:rPr>
                <w:rFonts w:ascii="Avenir Roman" w:hAnsi="Avenir Roman" w:cs="Arial"/>
                <w:sz w:val="28"/>
                <w:szCs w:val="28"/>
              </w:rPr>
              <w:t xml:space="preserve">Kwantificering </w:t>
            </w:r>
            <w:r w:rsidR="00F120B8" w:rsidRPr="00FD612F">
              <w:rPr>
                <w:rFonts w:ascii="Avenir Roman" w:hAnsi="Avenir Roman" w:cs="Arial"/>
                <w:sz w:val="28"/>
                <w:szCs w:val="28"/>
              </w:rPr>
              <w:t>hinder BLV omgeving projectgebied</w:t>
            </w:r>
            <w:r w:rsidR="00882BBB" w:rsidRPr="00FD612F">
              <w:rPr>
                <w:rFonts w:ascii="Avenir Roman" w:hAnsi="Avenir Roman" w:cs="Arial"/>
                <w:sz w:val="28"/>
                <w:szCs w:val="28"/>
              </w:rPr>
              <w:t xml:space="preserve">                             </w:t>
            </w:r>
          </w:p>
        </w:tc>
      </w:tr>
      <w:tr w:rsidR="00F120B8" w:rsidRPr="00FD612F" w14:paraId="105A00CF" w14:textId="77777777" w:rsidTr="00D758B0">
        <w:trPr>
          <w:trHeight w:val="397"/>
        </w:trPr>
        <w:tc>
          <w:tcPr>
            <w:tcW w:w="880" w:type="dxa"/>
          </w:tcPr>
          <w:p w14:paraId="0C0CB7F1" w14:textId="77777777" w:rsidR="00882BBB" w:rsidRPr="00FD612F" w:rsidRDefault="00882BBB" w:rsidP="00882BBB">
            <w:pPr>
              <w:rPr>
                <w:rFonts w:ascii="Avenir Roman" w:hAnsi="Avenir Roman" w:cs="Arial"/>
                <w:sz w:val="18"/>
                <w:szCs w:val="18"/>
              </w:rPr>
            </w:pPr>
          </w:p>
        </w:tc>
        <w:tc>
          <w:tcPr>
            <w:tcW w:w="5208" w:type="dxa"/>
            <w:gridSpan w:val="2"/>
          </w:tcPr>
          <w:p w14:paraId="5EF95E28" w14:textId="77777777" w:rsidR="00882BBB" w:rsidRPr="00FD612F" w:rsidRDefault="00882BBB" w:rsidP="00882BBB">
            <w:pPr>
              <w:rPr>
                <w:rFonts w:ascii="Avenir Heavy" w:hAnsi="Avenir Heavy" w:cs="Arial"/>
                <w:sz w:val="22"/>
                <w:szCs w:val="22"/>
              </w:rPr>
            </w:pPr>
            <w:r w:rsidRPr="00FD612F">
              <w:rPr>
                <w:rFonts w:ascii="Avenir Heavy" w:hAnsi="Avenir Heavy" w:cs="Arial"/>
                <w:sz w:val="22"/>
                <w:szCs w:val="22"/>
              </w:rPr>
              <w:t xml:space="preserve">Bereikbaarheid </w:t>
            </w:r>
          </w:p>
        </w:tc>
        <w:tc>
          <w:tcPr>
            <w:tcW w:w="5208" w:type="dxa"/>
            <w:gridSpan w:val="2"/>
          </w:tcPr>
          <w:p w14:paraId="1F9E1AEC" w14:textId="77777777" w:rsidR="00882BBB" w:rsidRPr="00FD612F" w:rsidRDefault="00882BBB" w:rsidP="00882BBB">
            <w:pPr>
              <w:rPr>
                <w:rFonts w:ascii="Avenir Heavy" w:hAnsi="Avenir Heavy" w:cs="Arial"/>
                <w:sz w:val="22"/>
                <w:szCs w:val="22"/>
              </w:rPr>
            </w:pPr>
            <w:r w:rsidRPr="00FD612F">
              <w:rPr>
                <w:rFonts w:ascii="Avenir Heavy" w:hAnsi="Avenir Heavy" w:cs="Arial"/>
                <w:sz w:val="22"/>
                <w:szCs w:val="22"/>
              </w:rPr>
              <w:t xml:space="preserve">Leefbaarheid </w:t>
            </w:r>
          </w:p>
        </w:tc>
        <w:tc>
          <w:tcPr>
            <w:tcW w:w="5208" w:type="dxa"/>
            <w:gridSpan w:val="2"/>
          </w:tcPr>
          <w:p w14:paraId="0F7B82EA" w14:textId="77777777" w:rsidR="00882BBB" w:rsidRPr="00FD612F" w:rsidRDefault="00882BBB" w:rsidP="00882BBB">
            <w:pPr>
              <w:rPr>
                <w:rFonts w:ascii="Avenir Heavy" w:hAnsi="Avenir Heavy" w:cs="Arial"/>
                <w:sz w:val="22"/>
                <w:szCs w:val="22"/>
              </w:rPr>
            </w:pPr>
            <w:r w:rsidRPr="00FD612F">
              <w:rPr>
                <w:rFonts w:ascii="Avenir Heavy" w:hAnsi="Avenir Heavy" w:cs="Arial"/>
                <w:sz w:val="22"/>
                <w:szCs w:val="22"/>
              </w:rPr>
              <w:t xml:space="preserve">Veiligheid </w:t>
            </w:r>
          </w:p>
        </w:tc>
      </w:tr>
      <w:tr w:rsidR="00F120B8" w:rsidRPr="00FD612F" w14:paraId="3CEFF1BA" w14:textId="77777777" w:rsidTr="00D758B0">
        <w:trPr>
          <w:trHeight w:val="581"/>
        </w:trPr>
        <w:tc>
          <w:tcPr>
            <w:tcW w:w="880" w:type="dxa"/>
          </w:tcPr>
          <w:p w14:paraId="67DDC8B5" w14:textId="77777777" w:rsidR="00F120B8" w:rsidRPr="00FD612F" w:rsidRDefault="00F120B8" w:rsidP="00882BBB">
            <w:pPr>
              <w:rPr>
                <w:rFonts w:ascii="Avenir Roman" w:hAnsi="Avenir Roman" w:cs="Arial"/>
              </w:rPr>
            </w:pPr>
            <w:r w:rsidRPr="00FD612F">
              <w:rPr>
                <w:rFonts w:ascii="Avenir Roman" w:hAnsi="Avenir Roman" w:cs="Arial"/>
              </w:rPr>
              <w:t>Mate van hinder</w:t>
            </w:r>
          </w:p>
        </w:tc>
        <w:tc>
          <w:tcPr>
            <w:tcW w:w="2604" w:type="dxa"/>
          </w:tcPr>
          <w:p w14:paraId="4269BAD8" w14:textId="074BFF1A" w:rsidR="00F120B8" w:rsidRPr="00FD612F" w:rsidRDefault="00F120B8" w:rsidP="00882BBB">
            <w:pPr>
              <w:rPr>
                <w:rFonts w:ascii="Avenir Roman" w:hAnsi="Avenir Roman" w:cs="Arial"/>
              </w:rPr>
            </w:pPr>
            <w:r w:rsidRPr="00FD612F">
              <w:rPr>
                <w:rFonts w:ascii="Avenir Roman" w:hAnsi="Avenir Roman" w:cs="Arial"/>
              </w:rPr>
              <w:t xml:space="preserve">Bereikbaarheid woning, bedrijf of instelling </w:t>
            </w:r>
            <w:r w:rsidRPr="00F8550C">
              <w:rPr>
                <w:rFonts w:ascii="Avenir Roman" w:hAnsi="Avenir Roman" w:cs="Arial"/>
                <w:sz w:val="18"/>
                <w:szCs w:val="18"/>
              </w:rPr>
              <w:t>(t.o.v. de definitieve situatie)</w:t>
            </w:r>
          </w:p>
        </w:tc>
        <w:tc>
          <w:tcPr>
            <w:tcW w:w="2604" w:type="dxa"/>
          </w:tcPr>
          <w:p w14:paraId="6D31CA4E" w14:textId="1030C39F" w:rsidR="00F120B8" w:rsidRPr="00FD612F" w:rsidRDefault="00F120B8" w:rsidP="00882BBB">
            <w:pPr>
              <w:rPr>
                <w:rFonts w:ascii="Avenir Roman" w:hAnsi="Avenir Roman" w:cs="Arial"/>
              </w:rPr>
            </w:pPr>
            <w:r w:rsidRPr="00FD612F">
              <w:rPr>
                <w:rFonts w:ascii="Avenir Roman" w:hAnsi="Avenir Roman" w:cs="Arial"/>
              </w:rPr>
              <w:t>Toegankelijkheid / parkeren</w:t>
            </w:r>
          </w:p>
        </w:tc>
        <w:tc>
          <w:tcPr>
            <w:tcW w:w="2604" w:type="dxa"/>
          </w:tcPr>
          <w:p w14:paraId="5039B80D" w14:textId="4F4B391D" w:rsidR="00F120B8" w:rsidRPr="00FD612F" w:rsidRDefault="00F120B8" w:rsidP="00882BBB">
            <w:pPr>
              <w:rPr>
                <w:rFonts w:ascii="Avenir Roman" w:hAnsi="Avenir Roman" w:cs="Arial"/>
              </w:rPr>
            </w:pPr>
            <w:r w:rsidRPr="00FD612F">
              <w:rPr>
                <w:rFonts w:ascii="Avenir Roman" w:hAnsi="Avenir Roman"/>
              </w:rPr>
              <w:t>Geluid, trilling, lucht, geur, licht,</w:t>
            </w:r>
            <w:bookmarkStart w:id="0" w:name="_GoBack"/>
            <w:bookmarkEnd w:id="0"/>
            <w:r w:rsidRPr="00FD612F">
              <w:rPr>
                <w:rFonts w:ascii="Avenir Roman" w:hAnsi="Avenir Roman"/>
              </w:rPr>
              <w:t xml:space="preserve"> zicht en/of vervuiling</w:t>
            </w:r>
          </w:p>
        </w:tc>
        <w:tc>
          <w:tcPr>
            <w:tcW w:w="2604" w:type="dxa"/>
          </w:tcPr>
          <w:p w14:paraId="5156A6E2" w14:textId="2BA3AC07" w:rsidR="00F120B8" w:rsidRPr="00FD612F" w:rsidRDefault="00FD612F" w:rsidP="00882BBB">
            <w:pPr>
              <w:rPr>
                <w:rFonts w:ascii="Avenir Roman" w:hAnsi="Avenir Roman" w:cs="Arial"/>
              </w:rPr>
            </w:pPr>
            <w:r w:rsidRPr="00FD612F">
              <w:rPr>
                <w:rFonts w:ascii="Avenir Roman" w:hAnsi="Avenir Roman"/>
              </w:rPr>
              <w:t xml:space="preserve">Inrichting maaiveld </w:t>
            </w:r>
            <w:r w:rsidRPr="00F8550C">
              <w:rPr>
                <w:rFonts w:ascii="Avenir Roman" w:hAnsi="Avenir Roman"/>
                <w:sz w:val="18"/>
                <w:szCs w:val="18"/>
              </w:rPr>
              <w:t>(grachten, verharding, verlichting, straatmeubilair)</w:t>
            </w:r>
          </w:p>
        </w:tc>
        <w:tc>
          <w:tcPr>
            <w:tcW w:w="2604" w:type="dxa"/>
          </w:tcPr>
          <w:p w14:paraId="29515F19" w14:textId="72C1E2F7" w:rsidR="00F120B8" w:rsidRPr="00FD612F" w:rsidRDefault="00FD612F" w:rsidP="00882BBB">
            <w:pPr>
              <w:rPr>
                <w:rFonts w:ascii="Avenir Roman" w:hAnsi="Avenir Roman" w:cs="Arial"/>
              </w:rPr>
            </w:pPr>
            <w:r w:rsidRPr="00FD612F">
              <w:rPr>
                <w:rFonts w:ascii="Avenir Roman" w:hAnsi="Avenir Roman"/>
              </w:rPr>
              <w:t xml:space="preserve">Verkeersveiligheid </w:t>
            </w:r>
            <w:r w:rsidRPr="00F8550C">
              <w:rPr>
                <w:rFonts w:ascii="Avenir Roman" w:hAnsi="Avenir Roman"/>
                <w:sz w:val="18"/>
                <w:szCs w:val="18"/>
              </w:rPr>
              <w:t>(mate van scheiding van verkeersstromen)</w:t>
            </w:r>
          </w:p>
        </w:tc>
        <w:tc>
          <w:tcPr>
            <w:tcW w:w="2604" w:type="dxa"/>
          </w:tcPr>
          <w:p w14:paraId="49B196B8" w14:textId="26EC64AD" w:rsidR="00F120B8" w:rsidRPr="00FD612F" w:rsidRDefault="00FD612F" w:rsidP="00882BBB">
            <w:pPr>
              <w:rPr>
                <w:rFonts w:ascii="Avenir Roman" w:hAnsi="Avenir Roman" w:cs="Arial"/>
              </w:rPr>
            </w:pPr>
            <w:r w:rsidRPr="00FD612F">
              <w:rPr>
                <w:rFonts w:ascii="Avenir Roman" w:hAnsi="Avenir Roman"/>
              </w:rPr>
              <w:t xml:space="preserve">Sociale veiligheid </w:t>
            </w:r>
            <w:r w:rsidRPr="00F8550C">
              <w:rPr>
                <w:rFonts w:ascii="Avenir Roman" w:hAnsi="Avenir Roman"/>
                <w:sz w:val="18"/>
                <w:szCs w:val="18"/>
              </w:rPr>
              <w:t>(gevoel van een schoon, heel en veilige omgeving)</w:t>
            </w:r>
          </w:p>
        </w:tc>
      </w:tr>
      <w:tr w:rsidR="00F120B8" w:rsidRPr="00FD612F" w14:paraId="2CEED9B5" w14:textId="77777777" w:rsidTr="00D758B0">
        <w:trPr>
          <w:trHeight w:val="1045"/>
        </w:trPr>
        <w:tc>
          <w:tcPr>
            <w:tcW w:w="880" w:type="dxa"/>
            <w:shd w:val="clear" w:color="auto" w:fill="92D050"/>
          </w:tcPr>
          <w:p w14:paraId="5C194117" w14:textId="77777777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 w:cs="Arial"/>
                <w:sz w:val="18"/>
                <w:szCs w:val="18"/>
              </w:rPr>
              <w:t>nihil</w:t>
            </w:r>
          </w:p>
        </w:tc>
        <w:tc>
          <w:tcPr>
            <w:tcW w:w="2604" w:type="dxa"/>
          </w:tcPr>
          <w:p w14:paraId="4FE2E4FF" w14:textId="397A6697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 w:cs="Arial"/>
                <w:sz w:val="18"/>
                <w:szCs w:val="18"/>
              </w:rPr>
              <w:t>Definitieve ontsluiting(en) gereed. Geen omleidingen</w:t>
            </w:r>
          </w:p>
          <w:p w14:paraId="4E77FC14" w14:textId="77777777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</w:p>
        </w:tc>
        <w:tc>
          <w:tcPr>
            <w:tcW w:w="2604" w:type="dxa"/>
          </w:tcPr>
          <w:p w14:paraId="6C0E6541" w14:textId="71A0C5B2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 w:cs="Arial"/>
                <w:sz w:val="18"/>
                <w:szCs w:val="18"/>
              </w:rPr>
              <w:t>Voorzieningen conform eindsituatie. Definitieve inrichting rondom gereed.</w:t>
            </w:r>
          </w:p>
        </w:tc>
        <w:tc>
          <w:tcPr>
            <w:tcW w:w="2604" w:type="dxa"/>
          </w:tcPr>
          <w:p w14:paraId="2078B1DB" w14:textId="490EDEAD" w:rsidR="00F120B8" w:rsidRPr="00FD612F" w:rsidRDefault="00C41AA3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Geen uitvoeringen rondom</w:t>
            </w:r>
          </w:p>
        </w:tc>
        <w:tc>
          <w:tcPr>
            <w:tcW w:w="2604" w:type="dxa"/>
          </w:tcPr>
          <w:p w14:paraId="514BED9B" w14:textId="0CF85E56" w:rsidR="00F120B8" w:rsidRPr="00FD612F" w:rsidRDefault="00FD612F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Voorzieningen conform eindsituatie. Definitieve inrichting maaiveld rondom gereed.</w:t>
            </w:r>
          </w:p>
        </w:tc>
        <w:tc>
          <w:tcPr>
            <w:tcW w:w="2604" w:type="dxa"/>
          </w:tcPr>
          <w:p w14:paraId="6F65F3D5" w14:textId="19A4BBD1" w:rsidR="00F120B8" w:rsidRPr="00FD612F" w:rsidRDefault="00FD612F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Scheiding bouwverkeer en overig verkeer</w:t>
            </w:r>
          </w:p>
        </w:tc>
        <w:tc>
          <w:tcPr>
            <w:tcW w:w="2604" w:type="dxa"/>
          </w:tcPr>
          <w:p w14:paraId="35482CE3" w14:textId="728EDFC8" w:rsidR="00F120B8" w:rsidRPr="00FD612F" w:rsidRDefault="00FD612F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Geen bouwterrein binnen 100 meter</w:t>
            </w:r>
          </w:p>
        </w:tc>
      </w:tr>
      <w:tr w:rsidR="00F120B8" w:rsidRPr="00FD612F" w14:paraId="609EFA85" w14:textId="77777777" w:rsidTr="00D758B0">
        <w:trPr>
          <w:trHeight w:val="1045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FFFF00"/>
          </w:tcPr>
          <w:p w14:paraId="6222B50A" w14:textId="77777777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 w:cs="Arial"/>
                <w:sz w:val="18"/>
                <w:szCs w:val="18"/>
              </w:rPr>
              <w:t>klein</w:t>
            </w:r>
          </w:p>
        </w:tc>
        <w:tc>
          <w:tcPr>
            <w:tcW w:w="2604" w:type="dxa"/>
          </w:tcPr>
          <w:p w14:paraId="4D4BED80" w14:textId="296DC63D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 w:cs="Arial"/>
                <w:sz w:val="18"/>
                <w:szCs w:val="18"/>
              </w:rPr>
              <w:t>Kleine vertraging door omleiding(en) voor autoverkeer</w:t>
            </w:r>
          </w:p>
        </w:tc>
        <w:tc>
          <w:tcPr>
            <w:tcW w:w="2604" w:type="dxa"/>
          </w:tcPr>
          <w:p w14:paraId="74E32F6C" w14:textId="191C513E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 w:cs="Arial"/>
                <w:sz w:val="18"/>
                <w:szCs w:val="18"/>
              </w:rPr>
              <w:t>Voldoende tijdelijke ruimte beschikbaar voor fietsers, voetgangers en parkeren</w:t>
            </w:r>
          </w:p>
        </w:tc>
        <w:tc>
          <w:tcPr>
            <w:tcW w:w="2604" w:type="dxa"/>
          </w:tcPr>
          <w:p w14:paraId="5A65B8C7" w14:textId="56083012" w:rsidR="00F120B8" w:rsidRPr="00FD612F" w:rsidRDefault="00C41AA3" w:rsidP="00A278F3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1 of 2 aangrenzende bouwterreinen in uitvoering</w:t>
            </w:r>
          </w:p>
        </w:tc>
        <w:tc>
          <w:tcPr>
            <w:tcW w:w="2604" w:type="dxa"/>
          </w:tcPr>
          <w:p w14:paraId="0B6E802A" w14:textId="66F70134" w:rsidR="00F120B8" w:rsidRPr="00FD612F" w:rsidRDefault="00FD612F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Maaiveldinrichting rondom is deels definitief en deels tijdelijk</w:t>
            </w:r>
          </w:p>
        </w:tc>
        <w:tc>
          <w:tcPr>
            <w:tcW w:w="2604" w:type="dxa"/>
          </w:tcPr>
          <w:p w14:paraId="5757C761" w14:textId="670A4CC3" w:rsidR="00F120B8" w:rsidRPr="00FD612F" w:rsidRDefault="00FD612F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(Duidelijk herkenbare) scheiding van bouw- en langzaam verkeer</w:t>
            </w:r>
            <w:r w:rsidRPr="00FD612F">
              <w:rPr>
                <w:rFonts w:ascii="Avenir Roman" w:hAnsi="Avenir Roman" w:cs="Arial"/>
                <w:sz w:val="18"/>
                <w:szCs w:val="18"/>
              </w:rPr>
              <w:t xml:space="preserve"> </w:t>
            </w:r>
            <w:r w:rsidR="00F120B8" w:rsidRPr="00FD612F">
              <w:rPr>
                <w:rFonts w:ascii="Avenir Roman" w:hAnsi="Avenir Roman" w:cs="Arial"/>
                <w:sz w:val="18"/>
                <w:szCs w:val="18"/>
              </w:rPr>
              <w:t xml:space="preserve"> </w:t>
            </w:r>
          </w:p>
        </w:tc>
        <w:tc>
          <w:tcPr>
            <w:tcW w:w="2604" w:type="dxa"/>
          </w:tcPr>
          <w:p w14:paraId="5D88B545" w14:textId="1EB83038" w:rsidR="00F120B8" w:rsidRPr="00FD612F" w:rsidRDefault="00FD612F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Nette uitstraling aangrenzende bouwterrein(en) en voldoende verlichting</w:t>
            </w:r>
          </w:p>
        </w:tc>
      </w:tr>
      <w:tr w:rsidR="00F120B8" w:rsidRPr="00FD612F" w14:paraId="04F83541" w14:textId="77777777" w:rsidTr="00D758B0">
        <w:trPr>
          <w:trHeight w:val="1045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FF9900"/>
          </w:tcPr>
          <w:p w14:paraId="4DFDB415" w14:textId="77777777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 w:cs="Arial"/>
                <w:sz w:val="18"/>
                <w:szCs w:val="18"/>
              </w:rPr>
              <w:t>groot</w:t>
            </w:r>
          </w:p>
        </w:tc>
        <w:tc>
          <w:tcPr>
            <w:tcW w:w="2604" w:type="dxa"/>
          </w:tcPr>
          <w:p w14:paraId="18F25576" w14:textId="6F31EC22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 w:cs="Arial"/>
                <w:sz w:val="18"/>
                <w:szCs w:val="18"/>
              </w:rPr>
              <w:t>Omleidingen voor auto- en langzaam verkeer en/of wijziging in routing</w:t>
            </w:r>
          </w:p>
        </w:tc>
        <w:tc>
          <w:tcPr>
            <w:tcW w:w="2604" w:type="dxa"/>
          </w:tcPr>
          <w:p w14:paraId="23C53C74" w14:textId="1E918C7C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 w:cs="Arial"/>
                <w:sz w:val="18"/>
                <w:szCs w:val="18"/>
              </w:rPr>
              <w:t>Onvoldoende ruimte beschikbaar voor fietsers, voetgangers en parkeren</w:t>
            </w:r>
          </w:p>
        </w:tc>
        <w:tc>
          <w:tcPr>
            <w:tcW w:w="2604" w:type="dxa"/>
          </w:tcPr>
          <w:p w14:paraId="63C85706" w14:textId="3FF39112" w:rsidR="00F120B8" w:rsidRPr="00FD612F" w:rsidRDefault="00C41AA3" w:rsidP="00517EDF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Meer dan 2 aangrenzende bouwterreinen in uitvoering</w:t>
            </w:r>
          </w:p>
        </w:tc>
        <w:tc>
          <w:tcPr>
            <w:tcW w:w="2604" w:type="dxa"/>
          </w:tcPr>
          <w:p w14:paraId="17BF79AB" w14:textId="36F9F56A" w:rsidR="00F120B8" w:rsidRPr="00FD612F" w:rsidRDefault="00FD612F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Tijdelijk maaiveld rondom</w:t>
            </w:r>
          </w:p>
        </w:tc>
        <w:tc>
          <w:tcPr>
            <w:tcW w:w="2604" w:type="dxa"/>
          </w:tcPr>
          <w:p w14:paraId="4F7D64CC" w14:textId="4D1C882C" w:rsidR="00F120B8" w:rsidRPr="00FD612F" w:rsidRDefault="00FD612F" w:rsidP="00086A2F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Bouwverkeer en langzaam verkeer loopt parallel met goede fysieke afscheiding</w:t>
            </w:r>
          </w:p>
        </w:tc>
        <w:tc>
          <w:tcPr>
            <w:tcW w:w="2604" w:type="dxa"/>
          </w:tcPr>
          <w:p w14:paraId="1890C592" w14:textId="79F3A9E4" w:rsidR="00F120B8" w:rsidRPr="00FD612F" w:rsidRDefault="00FD612F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Nette uitstraling aangrenzende bouwterrein(en) en onvoldoende verlichting</w:t>
            </w:r>
          </w:p>
        </w:tc>
      </w:tr>
      <w:tr w:rsidR="00F120B8" w:rsidRPr="00FD612F" w14:paraId="070D47EE" w14:textId="77777777" w:rsidTr="00D758B0">
        <w:trPr>
          <w:trHeight w:val="1115"/>
        </w:trPr>
        <w:tc>
          <w:tcPr>
            <w:tcW w:w="880" w:type="dxa"/>
            <w:shd w:val="clear" w:color="auto" w:fill="FF0000"/>
          </w:tcPr>
          <w:p w14:paraId="411FAF77" w14:textId="356E392B" w:rsidR="00F120B8" w:rsidRPr="007F4BB0" w:rsidRDefault="007F4BB0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>
              <w:rPr>
                <w:rFonts w:ascii="Avenir Roman" w:hAnsi="Avenir Roman" w:cs="Arial"/>
                <w:sz w:val="18"/>
                <w:szCs w:val="18"/>
              </w:rPr>
              <w:t>z</w:t>
            </w:r>
            <w:r w:rsidR="00F120B8" w:rsidRPr="007F4BB0">
              <w:rPr>
                <w:rFonts w:ascii="Avenir Roman" w:hAnsi="Avenir Roman" w:cs="Arial"/>
                <w:sz w:val="18"/>
                <w:szCs w:val="18"/>
              </w:rPr>
              <w:t>eer groot</w:t>
            </w:r>
          </w:p>
        </w:tc>
        <w:tc>
          <w:tcPr>
            <w:tcW w:w="2604" w:type="dxa"/>
          </w:tcPr>
          <w:p w14:paraId="779B528D" w14:textId="3097A2CD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 w:cs="Arial"/>
                <w:sz w:val="18"/>
                <w:szCs w:val="18"/>
              </w:rPr>
              <w:t>Grote vertraging voor autoverkeer tijdens spitsuren (&gt;10 minuten) door filevorming</w:t>
            </w:r>
          </w:p>
        </w:tc>
        <w:tc>
          <w:tcPr>
            <w:tcW w:w="2604" w:type="dxa"/>
          </w:tcPr>
          <w:p w14:paraId="1CBAE1C3" w14:textId="65E53986" w:rsidR="00F120B8" w:rsidRPr="00FD612F" w:rsidRDefault="00F120B8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 w:cs="Arial"/>
                <w:sz w:val="18"/>
                <w:szCs w:val="18"/>
              </w:rPr>
              <w:t xml:space="preserve">Parkeergarage / tijdelijke </w:t>
            </w:r>
            <w:proofErr w:type="spellStart"/>
            <w:r w:rsidRPr="00FD612F">
              <w:rPr>
                <w:rFonts w:ascii="Avenir Roman" w:hAnsi="Avenir Roman" w:cs="Arial"/>
                <w:sz w:val="18"/>
                <w:szCs w:val="18"/>
              </w:rPr>
              <w:t>parkeer-voorzieningen</w:t>
            </w:r>
            <w:proofErr w:type="spellEnd"/>
            <w:r w:rsidRPr="00FD612F">
              <w:rPr>
                <w:rFonts w:ascii="Avenir Roman" w:hAnsi="Avenir Roman" w:cs="Arial"/>
                <w:sz w:val="18"/>
                <w:szCs w:val="18"/>
              </w:rPr>
              <w:t xml:space="preserve"> tijdelijk niet beschikbaar   </w:t>
            </w:r>
          </w:p>
        </w:tc>
        <w:tc>
          <w:tcPr>
            <w:tcW w:w="2604" w:type="dxa"/>
          </w:tcPr>
          <w:p w14:paraId="1A44424E" w14:textId="0F0B299D" w:rsidR="00F120B8" w:rsidRPr="00FD612F" w:rsidRDefault="00C41AA3" w:rsidP="00517EDF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Meer dan 3 aangrenzende bouwterreinen in uitvoering (binnen 50 meter)</w:t>
            </w:r>
          </w:p>
        </w:tc>
        <w:tc>
          <w:tcPr>
            <w:tcW w:w="2604" w:type="dxa"/>
          </w:tcPr>
          <w:p w14:paraId="47B0665A" w14:textId="4A952623" w:rsidR="00F120B8" w:rsidRPr="00FD612F" w:rsidRDefault="00FD612F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Tijdelijk maaiveld niet gereed</w:t>
            </w:r>
          </w:p>
        </w:tc>
        <w:tc>
          <w:tcPr>
            <w:tcW w:w="2604" w:type="dxa"/>
          </w:tcPr>
          <w:p w14:paraId="211F96F3" w14:textId="18D043AC" w:rsidR="00F120B8" w:rsidRPr="00FD612F" w:rsidRDefault="00FD612F" w:rsidP="005A151F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Geen scheiding van bouwverkeer en langzaam verkeer</w:t>
            </w:r>
          </w:p>
        </w:tc>
        <w:tc>
          <w:tcPr>
            <w:tcW w:w="2604" w:type="dxa"/>
          </w:tcPr>
          <w:p w14:paraId="53EEB11B" w14:textId="5A83CC04" w:rsidR="00F120B8" w:rsidRPr="00FD612F" w:rsidRDefault="00FD612F" w:rsidP="00882BBB">
            <w:pPr>
              <w:rPr>
                <w:rFonts w:ascii="Avenir Roman" w:hAnsi="Avenir Roman" w:cs="Arial"/>
                <w:sz w:val="18"/>
                <w:szCs w:val="18"/>
              </w:rPr>
            </w:pPr>
            <w:r w:rsidRPr="00FD612F">
              <w:rPr>
                <w:rFonts w:ascii="Avenir Roman" w:hAnsi="Avenir Roman"/>
                <w:sz w:val="18"/>
                <w:szCs w:val="18"/>
              </w:rPr>
              <w:t>Rommelige uitstraling bouwterrein en onvoldoende verlichting</w:t>
            </w:r>
          </w:p>
        </w:tc>
      </w:tr>
    </w:tbl>
    <w:p w14:paraId="238D3740" w14:textId="77777777" w:rsidR="00206BCB" w:rsidRDefault="00206BCB" w:rsidP="00F4377C"/>
    <w:p w14:paraId="7B8D5828" w14:textId="77777777" w:rsidR="00C854ED" w:rsidRDefault="00C854ED" w:rsidP="00F4377C"/>
    <w:p w14:paraId="787BE26D" w14:textId="77777777" w:rsidR="00C854ED" w:rsidRPr="00F4377C" w:rsidRDefault="00C854ED" w:rsidP="00F4377C"/>
    <w:sectPr w:rsidR="00C854ED" w:rsidRPr="00F4377C" w:rsidSect="00882B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Roman">
    <w:altName w:val="Calibri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B"/>
    <w:rsid w:val="00086A2F"/>
    <w:rsid w:val="000D1ED9"/>
    <w:rsid w:val="000E3A74"/>
    <w:rsid w:val="00206BCB"/>
    <w:rsid w:val="00207705"/>
    <w:rsid w:val="00212E3D"/>
    <w:rsid w:val="002C2C06"/>
    <w:rsid w:val="002F2994"/>
    <w:rsid w:val="0048367B"/>
    <w:rsid w:val="004A5C26"/>
    <w:rsid w:val="00517EDF"/>
    <w:rsid w:val="005379C2"/>
    <w:rsid w:val="00591B12"/>
    <w:rsid w:val="005A151F"/>
    <w:rsid w:val="005C43F1"/>
    <w:rsid w:val="00701605"/>
    <w:rsid w:val="00714329"/>
    <w:rsid w:val="00714415"/>
    <w:rsid w:val="00771ACA"/>
    <w:rsid w:val="007A5A44"/>
    <w:rsid w:val="007B6520"/>
    <w:rsid w:val="007C39E0"/>
    <w:rsid w:val="007F4BB0"/>
    <w:rsid w:val="007F4BC0"/>
    <w:rsid w:val="00857197"/>
    <w:rsid w:val="00882BBB"/>
    <w:rsid w:val="008B3C44"/>
    <w:rsid w:val="008D1191"/>
    <w:rsid w:val="00985836"/>
    <w:rsid w:val="00A278F3"/>
    <w:rsid w:val="00A37703"/>
    <w:rsid w:val="00A55F0A"/>
    <w:rsid w:val="00A74DC2"/>
    <w:rsid w:val="00AB6032"/>
    <w:rsid w:val="00AC590B"/>
    <w:rsid w:val="00B75422"/>
    <w:rsid w:val="00BA170C"/>
    <w:rsid w:val="00C41AA3"/>
    <w:rsid w:val="00C854ED"/>
    <w:rsid w:val="00CA5295"/>
    <w:rsid w:val="00CE28A4"/>
    <w:rsid w:val="00D758B0"/>
    <w:rsid w:val="00DF10AC"/>
    <w:rsid w:val="00EB1F4D"/>
    <w:rsid w:val="00F120B8"/>
    <w:rsid w:val="00F4377C"/>
    <w:rsid w:val="00F8550C"/>
    <w:rsid w:val="00FD2AB9"/>
    <w:rsid w:val="00FD4C22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BF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6B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6BC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8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6B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6BC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8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Strukton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 Voskamp</dc:creator>
  <cp:lastModifiedBy>Joanna Wilbers</cp:lastModifiedBy>
  <cp:revision>7</cp:revision>
  <dcterms:created xsi:type="dcterms:W3CDTF">2019-07-04T22:37:00Z</dcterms:created>
  <dcterms:modified xsi:type="dcterms:W3CDTF">2019-07-04T22:58:00Z</dcterms:modified>
</cp:coreProperties>
</file>